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  <w:u w:val="none"/>
        </w:rPr>
        <w:t xml:space="preserve">Estefelé lementek tanítványai a tengerhez,  </w:t>
      </w:r>
      <w:r>
        <w:rPr>
          <w:i w:val="false"/>
          <w:iCs w:val="false"/>
          <w:u w:val="none"/>
        </w:rPr>
        <w:t>(Jn6,16)</w:t>
      </w:r>
      <w:r>
        <w:rPr>
          <w:i/>
          <w:iCs/>
          <w:u w:val="none"/>
        </w:rPr>
        <w:t xml:space="preserve"> </w:t>
      </w:r>
    </w:p>
    <w:p>
      <w:pPr>
        <w:pStyle w:val="Normal"/>
        <w:rPr>
          <w:i/>
          <w:i/>
          <w:iCs/>
          <w:u w:val="none"/>
        </w:rPr>
      </w:pPr>
      <w:r>
        <w:rPr/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  <w:u w:val="none"/>
        </w:rPr>
        <w:t>A nap a végéhez közeledik, és micsoda nap volt! Biztos volt mit megbeszélni, elújságolni egymásnak a tanítványi körben. Az adott helyről való távozás is benne lehetett a programban. Csakhogy Jézus nincs velük. Mégis megkezdődnek az előkészületek a távozásra.  Talán úgy gondolták, Jézus közvetlenül oda megy. Hisz a Mester biztosan tudja, hogy az átkeléshez idő kell. Meg talán majd szállás is kellene a túlsó parton vagy nem tudom.</w:t>
      </w:r>
    </w:p>
    <w:p>
      <w:pPr>
        <w:pStyle w:val="Normal"/>
        <w:rPr>
          <w:u w:val="non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  <w:u w:val="none"/>
        </w:rPr>
        <w:t>Elindulni Jézus nélkül? A tanítványok megtették. Nem tudom, milyen jellegű átkelés áll előtted.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  <w:u w:val="none"/>
        </w:rPr>
        <w:t xml:space="preserve">Ne indulj Jézus nélkül! </w:t>
      </w:r>
      <w:r>
        <w:rPr>
          <w:i/>
          <w:iCs/>
          <w:u w:val="none"/>
        </w:rPr>
        <w:t>Vadon Gyula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2015-05-10T19:10:28Z</dcterms:created>
  <dc:creator>Gyula Vadon</dc:creator>
  <dc:language>hu-HU</dc:language>
  <cp:lastModifiedBy>Gyula Vadon</cp:lastModifiedBy>
  <dcterms:modified xsi:type="dcterms:W3CDTF">2015-05-10T19:11:10Z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